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89B3" w14:textId="77777777" w:rsidR="00D31239" w:rsidRDefault="00D31239" w:rsidP="004B3E2B">
      <w:pPr>
        <w:rPr>
          <w:sz w:val="20"/>
          <w:szCs w:val="20"/>
        </w:rPr>
      </w:pP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6"/>
      </w:tblGrid>
      <w:tr w:rsidR="00A44354" w:rsidRPr="00A44354" w14:paraId="270B9BAD"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E8E8E8"/>
            <w:hideMark/>
          </w:tcPr>
          <w:p w14:paraId="47AF3185" w14:textId="77777777" w:rsidR="00A44354" w:rsidRPr="00A44354" w:rsidRDefault="00A44354" w:rsidP="00A44354">
            <w:pPr>
              <w:jc w:val="center"/>
              <w:textAlignment w:val="baseline"/>
              <w:rPr>
                <w:rFonts w:ascii="Segoe UI" w:hAnsi="Segoe UI" w:cs="Segoe UI"/>
                <w:sz w:val="18"/>
                <w:szCs w:val="18"/>
              </w:rPr>
            </w:pPr>
            <w:r w:rsidRPr="00A44354">
              <w:rPr>
                <w:rFonts w:ascii="Verdana" w:hAnsi="Verdana" w:cs="Segoe UI"/>
                <w:b/>
                <w:bCs/>
                <w:sz w:val="22"/>
                <w:szCs w:val="22"/>
              </w:rPr>
              <w:t>Tema</w:t>
            </w:r>
            <w:r w:rsidRPr="00A44354">
              <w:rPr>
                <w:rFonts w:ascii="Verdana" w:hAnsi="Verdana" w:cs="Segoe UI"/>
                <w:sz w:val="22"/>
                <w:szCs w:val="22"/>
              </w:rPr>
              <w:t> </w:t>
            </w:r>
          </w:p>
        </w:tc>
      </w:tr>
      <w:tr w:rsidR="00A44354" w:rsidRPr="00A44354" w14:paraId="15D12DC5"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auto"/>
            <w:hideMark/>
          </w:tcPr>
          <w:p w14:paraId="036005F5" w14:textId="49A66A99" w:rsidR="00A44354" w:rsidRPr="00A44354" w:rsidRDefault="00A44354" w:rsidP="00A44354">
            <w:pPr>
              <w:jc w:val="center"/>
              <w:textAlignment w:val="baseline"/>
              <w:rPr>
                <w:rFonts w:ascii="Segoe UI" w:hAnsi="Segoe UI" w:cs="Segoe UI"/>
                <w:sz w:val="18"/>
                <w:szCs w:val="18"/>
              </w:rPr>
            </w:pPr>
            <w:r w:rsidRPr="00A44354">
              <w:rPr>
                <w:rFonts w:ascii="Verdana" w:hAnsi="Verdana" w:cs="Segoe UI"/>
                <w:sz w:val="22"/>
                <w:szCs w:val="22"/>
              </w:rPr>
              <w:t>Cobro coactivo, prescripción extintiva</w:t>
            </w:r>
          </w:p>
        </w:tc>
      </w:tr>
      <w:tr w:rsidR="00A44354" w:rsidRPr="00A44354" w14:paraId="63755D74"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E8E8E8"/>
            <w:hideMark/>
          </w:tcPr>
          <w:p w14:paraId="14D5A706" w14:textId="77777777" w:rsidR="00A44354" w:rsidRPr="00A44354" w:rsidRDefault="00A44354" w:rsidP="00A44354">
            <w:pPr>
              <w:jc w:val="center"/>
              <w:textAlignment w:val="baseline"/>
              <w:rPr>
                <w:rFonts w:ascii="Segoe UI" w:hAnsi="Segoe UI" w:cs="Segoe UI"/>
                <w:sz w:val="18"/>
                <w:szCs w:val="18"/>
              </w:rPr>
            </w:pPr>
            <w:r w:rsidRPr="00A44354">
              <w:rPr>
                <w:rFonts w:ascii="Verdana" w:hAnsi="Verdana" w:cs="Segoe UI"/>
                <w:b/>
                <w:bCs/>
                <w:sz w:val="22"/>
                <w:szCs w:val="22"/>
              </w:rPr>
              <w:t>CRM</w:t>
            </w:r>
            <w:r w:rsidRPr="00A44354">
              <w:rPr>
                <w:rFonts w:ascii="Verdana" w:hAnsi="Verdana" w:cs="Segoe UI"/>
                <w:sz w:val="22"/>
                <w:szCs w:val="22"/>
              </w:rPr>
              <w:t> </w:t>
            </w:r>
          </w:p>
        </w:tc>
      </w:tr>
      <w:tr w:rsidR="00A44354" w:rsidRPr="00A44354" w14:paraId="16FA6698"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auto"/>
            <w:hideMark/>
          </w:tcPr>
          <w:p w14:paraId="288F27E6" w14:textId="77777777" w:rsidR="00A44354" w:rsidRPr="00A44354" w:rsidRDefault="00A44354" w:rsidP="00A44354">
            <w:pPr>
              <w:jc w:val="center"/>
              <w:textAlignment w:val="baseline"/>
              <w:rPr>
                <w:rFonts w:ascii="Segoe UI" w:hAnsi="Segoe UI" w:cs="Segoe UI"/>
                <w:sz w:val="18"/>
                <w:szCs w:val="18"/>
              </w:rPr>
            </w:pPr>
            <w:r w:rsidRPr="00A44354">
              <w:rPr>
                <w:rFonts w:ascii="Verdana" w:hAnsi="Verdana" w:cs="Segoe UI"/>
                <w:sz w:val="22"/>
                <w:szCs w:val="22"/>
              </w:rPr>
              <w:t>48926 </w:t>
            </w:r>
          </w:p>
        </w:tc>
      </w:tr>
      <w:tr w:rsidR="00A44354" w:rsidRPr="00A44354" w14:paraId="3CA76AFE"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E8E8E8"/>
            <w:hideMark/>
          </w:tcPr>
          <w:p w14:paraId="1F3E8600" w14:textId="77777777" w:rsidR="00A44354" w:rsidRPr="00A44354" w:rsidRDefault="00A44354" w:rsidP="00A44354">
            <w:pPr>
              <w:jc w:val="center"/>
              <w:textAlignment w:val="baseline"/>
              <w:rPr>
                <w:rFonts w:ascii="Segoe UI" w:hAnsi="Segoe UI" w:cs="Segoe UI"/>
                <w:sz w:val="18"/>
                <w:szCs w:val="18"/>
              </w:rPr>
            </w:pPr>
            <w:r w:rsidRPr="00A44354">
              <w:rPr>
                <w:rFonts w:ascii="Verdana" w:hAnsi="Verdana" w:cs="Segoe UI"/>
                <w:b/>
                <w:bCs/>
                <w:sz w:val="22"/>
                <w:szCs w:val="22"/>
              </w:rPr>
              <w:t>Problema(s) jurídico(s)</w:t>
            </w:r>
            <w:r w:rsidRPr="00A44354">
              <w:rPr>
                <w:rFonts w:ascii="Verdana" w:hAnsi="Verdana" w:cs="Segoe UI"/>
                <w:sz w:val="22"/>
                <w:szCs w:val="22"/>
              </w:rPr>
              <w:t> </w:t>
            </w:r>
          </w:p>
        </w:tc>
      </w:tr>
      <w:tr w:rsidR="00A44354" w:rsidRPr="00A44354" w14:paraId="592BAFC7"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auto"/>
            <w:hideMark/>
          </w:tcPr>
          <w:p w14:paraId="7DC06690" w14:textId="0C82F393" w:rsidR="00A44354" w:rsidRPr="00A44354" w:rsidRDefault="00A44354" w:rsidP="00A44354">
            <w:pPr>
              <w:jc w:val="both"/>
              <w:textAlignment w:val="baseline"/>
              <w:rPr>
                <w:rFonts w:ascii="Segoe UI" w:hAnsi="Segoe UI" w:cs="Segoe UI"/>
                <w:sz w:val="18"/>
                <w:szCs w:val="18"/>
              </w:rPr>
            </w:pPr>
            <w:r w:rsidRPr="00A44354">
              <w:rPr>
                <w:rFonts w:ascii="Verdana" w:hAnsi="Verdana" w:cs="Segoe UI"/>
                <w:sz w:val="22"/>
                <w:szCs w:val="22"/>
              </w:rPr>
              <w:t>¿En qué momento se interrumpe la prescripción extintiva dentro del proceso de cobro coactivo que adelanta la empresa?</w:t>
            </w:r>
            <w:r>
              <w:rPr>
                <w:rFonts w:ascii="Verdana" w:hAnsi="Verdana" w:cs="Segoe UI"/>
                <w:sz w:val="22"/>
                <w:szCs w:val="22"/>
              </w:rPr>
              <w:t>;</w:t>
            </w:r>
            <w:r w:rsidRPr="00A44354">
              <w:rPr>
                <w:rFonts w:ascii="Verdana" w:hAnsi="Verdana" w:cs="Segoe UI"/>
                <w:sz w:val="22"/>
                <w:szCs w:val="22"/>
              </w:rPr>
              <w:t xml:space="preserve"> ¿Cuál es el término de prescripción de la obligación dentro del proceso de cobro coactivo?</w:t>
            </w:r>
            <w:r>
              <w:rPr>
                <w:rFonts w:ascii="Verdana" w:hAnsi="Verdana" w:cs="Segoe UI"/>
                <w:sz w:val="22"/>
                <w:szCs w:val="22"/>
              </w:rPr>
              <w:t xml:space="preserve">; </w:t>
            </w:r>
            <w:r w:rsidRPr="00A44354">
              <w:rPr>
                <w:rFonts w:ascii="Verdana" w:hAnsi="Verdana" w:cs="Segoe UI"/>
                <w:sz w:val="22"/>
                <w:szCs w:val="22"/>
              </w:rPr>
              <w:t>¿A partir de qué momento vuelve a contar el término de prescripción dentro del proceso de cobro coactivo?</w:t>
            </w:r>
            <w:r>
              <w:rPr>
                <w:rFonts w:ascii="Verdana" w:hAnsi="Verdana" w:cs="Segoe UI"/>
                <w:sz w:val="22"/>
                <w:szCs w:val="22"/>
              </w:rPr>
              <w:t xml:space="preserve">. </w:t>
            </w:r>
          </w:p>
        </w:tc>
      </w:tr>
      <w:tr w:rsidR="00A44354" w:rsidRPr="00A44354" w14:paraId="233DD12A"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E8E8E8"/>
            <w:hideMark/>
          </w:tcPr>
          <w:p w14:paraId="7C033CBB" w14:textId="77777777" w:rsidR="00A44354" w:rsidRPr="00A44354" w:rsidRDefault="00A44354" w:rsidP="00A44354">
            <w:pPr>
              <w:jc w:val="center"/>
              <w:textAlignment w:val="baseline"/>
              <w:rPr>
                <w:rFonts w:ascii="Segoe UI" w:hAnsi="Segoe UI" w:cs="Segoe UI"/>
                <w:sz w:val="18"/>
                <w:szCs w:val="18"/>
              </w:rPr>
            </w:pPr>
            <w:r w:rsidRPr="00A44354">
              <w:rPr>
                <w:rFonts w:ascii="Verdana" w:hAnsi="Verdana" w:cs="Segoe UI"/>
                <w:b/>
                <w:bCs/>
                <w:sz w:val="22"/>
                <w:szCs w:val="22"/>
              </w:rPr>
              <w:t>Análisis jurídico</w:t>
            </w:r>
            <w:r w:rsidRPr="00A44354">
              <w:rPr>
                <w:rFonts w:ascii="Verdana" w:hAnsi="Verdana" w:cs="Segoe UI"/>
                <w:sz w:val="22"/>
                <w:szCs w:val="22"/>
              </w:rPr>
              <w:t> </w:t>
            </w:r>
          </w:p>
        </w:tc>
      </w:tr>
      <w:tr w:rsidR="00A44354" w:rsidRPr="00A44354" w14:paraId="0311C085"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auto"/>
            <w:hideMark/>
          </w:tcPr>
          <w:p w14:paraId="158DFC38" w14:textId="77777777" w:rsidR="00A44354" w:rsidRPr="00A44354" w:rsidRDefault="00A44354" w:rsidP="00A44354">
            <w:pPr>
              <w:jc w:val="both"/>
              <w:textAlignment w:val="baseline"/>
              <w:rPr>
                <w:rFonts w:ascii="Segoe UI" w:hAnsi="Segoe UI" w:cs="Segoe UI"/>
                <w:sz w:val="18"/>
                <w:szCs w:val="18"/>
              </w:rPr>
            </w:pPr>
            <w:r w:rsidRPr="00A44354">
              <w:rPr>
                <w:rFonts w:ascii="Verdana" w:hAnsi="Verdana" w:cs="Segoe UI"/>
                <w:sz w:val="22"/>
                <w:szCs w:val="22"/>
              </w:rPr>
              <w:t>El art. 98 del CPACA señala que las entidades referidas en el parágrafo del art. 104 del mismo ordenamiento ejercerán la prerrogativa del cobro coactivo conforme a lo establecido en ese código, con lo cual, se determinó el marco procedimental para esas actuaciones. Empero, según el numeral 1 del artículo 2 de la Ley 1066 de 20064, las entidades públicas que presten servicios del Estado y tengan cartera a su favor, deben establecer el reglamento interno de recaudo de cartera, el cual se aplicará de manera preferente según lo dispuesto en el </w:t>
            </w:r>
            <w:proofErr w:type="spellStart"/>
            <w:r w:rsidRPr="00A44354">
              <w:rPr>
                <w:rFonts w:ascii="Verdana" w:hAnsi="Verdana" w:cs="Segoe UI"/>
                <w:sz w:val="22"/>
                <w:szCs w:val="22"/>
              </w:rPr>
              <w:t>num</w:t>
            </w:r>
            <w:proofErr w:type="spellEnd"/>
            <w:r w:rsidRPr="00A44354">
              <w:rPr>
                <w:rFonts w:ascii="Verdana" w:hAnsi="Verdana" w:cs="Segoe UI"/>
                <w:sz w:val="22"/>
                <w:szCs w:val="22"/>
              </w:rPr>
              <w:t>. 1 del art. 100 del CPACA. </w:t>
            </w:r>
          </w:p>
        </w:tc>
      </w:tr>
      <w:tr w:rsidR="00A44354" w:rsidRPr="00A44354" w14:paraId="13A6A2E3"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E8E8E8"/>
            <w:hideMark/>
          </w:tcPr>
          <w:p w14:paraId="5B136F6E" w14:textId="77777777" w:rsidR="00A44354" w:rsidRPr="00A44354" w:rsidRDefault="00A44354" w:rsidP="00A44354">
            <w:pPr>
              <w:jc w:val="center"/>
              <w:textAlignment w:val="baseline"/>
              <w:rPr>
                <w:rFonts w:ascii="Segoe UI" w:hAnsi="Segoe UI" w:cs="Segoe UI"/>
                <w:sz w:val="18"/>
                <w:szCs w:val="18"/>
              </w:rPr>
            </w:pPr>
            <w:r w:rsidRPr="00A44354">
              <w:rPr>
                <w:rFonts w:ascii="Verdana" w:hAnsi="Verdana" w:cs="Segoe UI"/>
                <w:b/>
                <w:bCs/>
                <w:sz w:val="22"/>
                <w:szCs w:val="22"/>
              </w:rPr>
              <w:t>Respuesta</w:t>
            </w:r>
            <w:r w:rsidRPr="00A44354">
              <w:rPr>
                <w:rFonts w:ascii="Verdana" w:hAnsi="Verdana" w:cs="Segoe UI"/>
                <w:sz w:val="22"/>
                <w:szCs w:val="22"/>
              </w:rPr>
              <w:t> </w:t>
            </w:r>
          </w:p>
        </w:tc>
      </w:tr>
      <w:tr w:rsidR="00A44354" w:rsidRPr="00A44354" w14:paraId="32149D9F" w14:textId="77777777" w:rsidTr="00A44354">
        <w:trPr>
          <w:trHeight w:val="300"/>
        </w:trPr>
        <w:tc>
          <w:tcPr>
            <w:tcW w:w="10206" w:type="dxa"/>
            <w:tcBorders>
              <w:top w:val="single" w:sz="6" w:space="0" w:color="auto"/>
              <w:left w:val="single" w:sz="6" w:space="0" w:color="auto"/>
              <w:bottom w:val="single" w:sz="6" w:space="0" w:color="auto"/>
              <w:right w:val="single" w:sz="6" w:space="0" w:color="auto"/>
            </w:tcBorders>
            <w:shd w:val="clear" w:color="auto" w:fill="auto"/>
            <w:hideMark/>
          </w:tcPr>
          <w:p w14:paraId="7AC3935C" w14:textId="77777777" w:rsidR="00A44354" w:rsidRPr="00A44354" w:rsidRDefault="00A44354" w:rsidP="00A44354">
            <w:pPr>
              <w:jc w:val="both"/>
              <w:textAlignment w:val="baseline"/>
              <w:rPr>
                <w:rFonts w:ascii="Segoe UI" w:hAnsi="Segoe UI" w:cs="Segoe UI"/>
                <w:sz w:val="18"/>
                <w:szCs w:val="18"/>
              </w:rPr>
            </w:pPr>
            <w:r w:rsidRPr="00A44354">
              <w:rPr>
                <w:rFonts w:ascii="Verdana" w:hAnsi="Verdana" w:cs="Segoe UI"/>
                <w:sz w:val="22"/>
                <w:szCs w:val="22"/>
              </w:rPr>
              <w:t>Las prestadoras de servicios públicos deben cobrar las obligaciones a su favor, según lo señalado en el artículo 130 de la Ley 142 de 1994, ya sea mediante la jurisdicción ordinaria, o ante la jurisdicción coactiva si se trata de empresas industriales y comerciales del Estado. La factura expedida por la empresa, presta mérito ejecutivo, por lo que es procedente su cobro. </w:t>
            </w:r>
          </w:p>
          <w:p w14:paraId="3BF939C4" w14:textId="77777777" w:rsidR="00A44354" w:rsidRPr="00A44354" w:rsidRDefault="00A44354" w:rsidP="00A44354">
            <w:pPr>
              <w:jc w:val="both"/>
              <w:textAlignment w:val="baseline"/>
              <w:rPr>
                <w:rFonts w:ascii="Segoe UI" w:hAnsi="Segoe UI" w:cs="Segoe UI"/>
                <w:sz w:val="18"/>
                <w:szCs w:val="18"/>
              </w:rPr>
            </w:pPr>
            <w:r w:rsidRPr="00A44354">
              <w:rPr>
                <w:rFonts w:ascii="Verdana" w:hAnsi="Verdana" w:cs="Segoe UI"/>
                <w:sz w:val="22"/>
                <w:szCs w:val="22"/>
              </w:rPr>
              <w:t> </w:t>
            </w:r>
          </w:p>
          <w:p w14:paraId="6329EC18" w14:textId="77777777" w:rsidR="00A44354" w:rsidRPr="00A44354" w:rsidRDefault="00A44354" w:rsidP="00A44354">
            <w:pPr>
              <w:jc w:val="both"/>
              <w:textAlignment w:val="baseline"/>
              <w:rPr>
                <w:rFonts w:ascii="Segoe UI" w:hAnsi="Segoe UI" w:cs="Segoe UI"/>
                <w:sz w:val="18"/>
                <w:szCs w:val="18"/>
              </w:rPr>
            </w:pPr>
            <w:r w:rsidRPr="00A44354">
              <w:rPr>
                <w:rFonts w:ascii="Verdana" w:hAnsi="Verdana" w:cs="Segoe UI"/>
                <w:sz w:val="22"/>
                <w:szCs w:val="22"/>
              </w:rPr>
              <w:t>La prescripción extintiva de las obligaciones que contienen dichas facturas, es la consagrada en el art. 2536 del Código Civil, que indica que “</w:t>
            </w:r>
            <w:r w:rsidRPr="00A44354">
              <w:rPr>
                <w:rFonts w:ascii="Verdana" w:hAnsi="Verdana" w:cs="Segoe UI"/>
                <w:i/>
                <w:iCs/>
                <w:sz w:val="22"/>
                <w:szCs w:val="22"/>
              </w:rPr>
              <w:t>la acción ejecutiva se prescribe por cinco (5) años</w:t>
            </w:r>
            <w:r w:rsidRPr="00A44354">
              <w:rPr>
                <w:rFonts w:ascii="Verdana" w:hAnsi="Verdana" w:cs="Segoe UI"/>
                <w:sz w:val="22"/>
                <w:szCs w:val="22"/>
              </w:rPr>
              <w:t>”. En concordancia, el artículo 817 del Estatuto Tributario establece que, la acción de cobro prescribe en cinco (5) años. Es importante aclarar, que la prescripción se predica de la acción ejecutiva, y no de la factura propiamente dicha. </w:t>
            </w:r>
          </w:p>
          <w:p w14:paraId="5A533107" w14:textId="77777777" w:rsidR="00A44354" w:rsidRPr="00A44354" w:rsidRDefault="00A44354" w:rsidP="00A44354">
            <w:pPr>
              <w:jc w:val="both"/>
              <w:textAlignment w:val="baseline"/>
              <w:rPr>
                <w:rFonts w:ascii="Segoe UI" w:hAnsi="Segoe UI" w:cs="Segoe UI"/>
                <w:sz w:val="18"/>
                <w:szCs w:val="18"/>
              </w:rPr>
            </w:pPr>
            <w:r w:rsidRPr="00A44354">
              <w:rPr>
                <w:rFonts w:ascii="Verdana" w:hAnsi="Verdana" w:cs="Segoe UI"/>
                <w:sz w:val="22"/>
                <w:szCs w:val="22"/>
              </w:rPr>
              <w:t> </w:t>
            </w:r>
          </w:p>
          <w:p w14:paraId="6948548A" w14:textId="5E5F5336" w:rsidR="00A44354" w:rsidRDefault="00A44354" w:rsidP="00A44354">
            <w:pPr>
              <w:jc w:val="both"/>
              <w:textAlignment w:val="baseline"/>
              <w:rPr>
                <w:rFonts w:ascii="Verdana" w:hAnsi="Verdana" w:cs="Segoe UI"/>
                <w:sz w:val="22"/>
                <w:szCs w:val="22"/>
              </w:rPr>
            </w:pPr>
            <w:r w:rsidRPr="00A44354">
              <w:rPr>
                <w:rFonts w:ascii="Verdana" w:hAnsi="Verdana" w:cs="Segoe UI"/>
                <w:sz w:val="22"/>
                <w:szCs w:val="22"/>
              </w:rPr>
              <w:t>De acuerdo con las normas del Código Civil, la prescripción se interrumpe (civilmente) por la demanda judicial (siempre y cuando se libre mandamiento ejecutivo y este se notifique al demandado dentro del año siguiente a la notificación al demandante) o por el reconocimiento de la obligación por parte del deudor (interrupción natural). Adicionalmente, la parte final del art. 94 del CGP establece que “[e]</w:t>
            </w:r>
            <w:r w:rsidRPr="00A44354">
              <w:rPr>
                <w:rFonts w:ascii="Verdana" w:hAnsi="Verdana" w:cs="Segoe UI"/>
                <w:i/>
                <w:iCs/>
                <w:sz w:val="22"/>
                <w:szCs w:val="22"/>
              </w:rPr>
              <w:t>l término de prescripción también se interrumpe por el requerimiento escrito realizado al deudor directamente por el acreedor</w:t>
            </w:r>
            <w:r w:rsidRPr="00A44354">
              <w:rPr>
                <w:rFonts w:ascii="Verdana" w:hAnsi="Verdana" w:cs="Segoe UI"/>
                <w:sz w:val="22"/>
                <w:szCs w:val="22"/>
              </w:rPr>
              <w:t>”; y que “[e]</w:t>
            </w:r>
            <w:proofErr w:type="spellStart"/>
            <w:r w:rsidRPr="00A44354">
              <w:rPr>
                <w:rFonts w:ascii="Verdana" w:hAnsi="Verdana" w:cs="Segoe UI"/>
                <w:i/>
                <w:iCs/>
                <w:sz w:val="22"/>
                <w:szCs w:val="22"/>
              </w:rPr>
              <w:t>ste</w:t>
            </w:r>
            <w:proofErr w:type="spellEnd"/>
            <w:r w:rsidRPr="00A44354">
              <w:rPr>
                <w:rFonts w:ascii="Verdana" w:hAnsi="Verdana" w:cs="Segoe UI"/>
                <w:i/>
                <w:iCs/>
                <w:sz w:val="22"/>
                <w:szCs w:val="22"/>
              </w:rPr>
              <w:t> requerimiento solo podrá hacerse por una vez</w:t>
            </w:r>
            <w:r w:rsidRPr="00A44354">
              <w:rPr>
                <w:rFonts w:ascii="Verdana" w:hAnsi="Verdana" w:cs="Segoe UI"/>
                <w:sz w:val="22"/>
                <w:szCs w:val="22"/>
              </w:rPr>
              <w:t>.” </w:t>
            </w:r>
          </w:p>
          <w:p w14:paraId="0A081790" w14:textId="77777777" w:rsidR="00A44354" w:rsidRPr="00A44354" w:rsidRDefault="00A44354" w:rsidP="00A44354">
            <w:pPr>
              <w:jc w:val="both"/>
              <w:textAlignment w:val="baseline"/>
              <w:rPr>
                <w:rFonts w:ascii="Segoe UI" w:hAnsi="Segoe UI" w:cs="Segoe UI"/>
                <w:sz w:val="18"/>
                <w:szCs w:val="18"/>
              </w:rPr>
            </w:pPr>
          </w:p>
          <w:p w14:paraId="16E03316" w14:textId="77777777" w:rsidR="00A44354" w:rsidRPr="00A44354" w:rsidRDefault="00A44354" w:rsidP="00A44354">
            <w:pPr>
              <w:jc w:val="both"/>
              <w:textAlignment w:val="baseline"/>
              <w:rPr>
                <w:rFonts w:ascii="Segoe UI" w:hAnsi="Segoe UI" w:cs="Segoe UI"/>
                <w:sz w:val="18"/>
                <w:szCs w:val="18"/>
              </w:rPr>
            </w:pPr>
            <w:r w:rsidRPr="00A44354">
              <w:rPr>
                <w:rFonts w:ascii="Verdana" w:hAnsi="Verdana" w:cs="Segoe UI"/>
                <w:sz w:val="22"/>
                <w:szCs w:val="22"/>
              </w:rPr>
              <w:t>Finalmente, el art. 818 del Estatuto Tributario señala: “[i]</w:t>
            </w:r>
            <w:proofErr w:type="spellStart"/>
            <w:r w:rsidRPr="00A44354">
              <w:rPr>
                <w:rFonts w:ascii="Verdana" w:hAnsi="Verdana" w:cs="Segoe UI"/>
                <w:i/>
                <w:iCs/>
                <w:sz w:val="22"/>
                <w:szCs w:val="22"/>
              </w:rPr>
              <w:t>nterrumpida</w:t>
            </w:r>
            <w:proofErr w:type="spellEnd"/>
            <w:r w:rsidRPr="00A44354">
              <w:rPr>
                <w:rFonts w:ascii="Verdana" w:hAnsi="Verdana" w:cs="Segoe UI"/>
                <w:i/>
                <w:iCs/>
                <w:sz w:val="22"/>
                <w:szCs w:val="22"/>
              </w:rPr>
              <w:t> la prescripción en la forma aquí prevista, el término empezará a correr de nuevo desde el día siguiente a la notificación del mandamiento de pago (…)</w:t>
            </w:r>
            <w:r w:rsidRPr="00A44354">
              <w:rPr>
                <w:rFonts w:ascii="Verdana" w:hAnsi="Verdana" w:cs="Segoe UI"/>
                <w:sz w:val="22"/>
                <w:szCs w:val="22"/>
              </w:rPr>
              <w:t>”. A falta de otra regulación, de conformidad con el art. 20 del Manual, son aplicables las normas de este estatuto. </w:t>
            </w:r>
          </w:p>
        </w:tc>
      </w:tr>
    </w:tbl>
    <w:p w14:paraId="58D7B22C" w14:textId="77777777" w:rsidR="009A5ABC" w:rsidRPr="00FA0ED2" w:rsidRDefault="009A5ABC" w:rsidP="004B3E2B">
      <w:pPr>
        <w:rPr>
          <w:sz w:val="20"/>
          <w:szCs w:val="20"/>
        </w:rPr>
      </w:pPr>
    </w:p>
    <w:sectPr w:rsidR="009A5ABC" w:rsidRPr="00FA0ED2" w:rsidSect="00D87AC1">
      <w:headerReference w:type="default" r:id="rId7"/>
      <w:footerReference w:type="default" r:id="rId8"/>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FBD4" w14:textId="77777777" w:rsidR="00AC6FC5" w:rsidRDefault="00AC6FC5" w:rsidP="004B3E2B">
      <w:r>
        <w:separator/>
      </w:r>
    </w:p>
  </w:endnote>
  <w:endnote w:type="continuationSeparator" w:id="0">
    <w:p w14:paraId="0D3265FE" w14:textId="77777777" w:rsidR="00AC6FC5" w:rsidRDefault="00AC6FC5"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FFC2" w14:textId="77777777" w:rsidR="00AC6FC5" w:rsidRDefault="00AC6FC5" w:rsidP="004B3E2B">
      <w:r>
        <w:separator/>
      </w:r>
    </w:p>
  </w:footnote>
  <w:footnote w:type="continuationSeparator" w:id="0">
    <w:p w14:paraId="083C1DE7" w14:textId="77777777" w:rsidR="00AC6FC5" w:rsidRDefault="00AC6FC5"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11"/>
  </w:num>
  <w:num w:numId="4">
    <w:abstractNumId w:val="20"/>
  </w:num>
  <w:num w:numId="5">
    <w:abstractNumId w:val="19"/>
  </w:num>
  <w:num w:numId="6">
    <w:abstractNumId w:val="21"/>
  </w:num>
  <w:num w:numId="7">
    <w:abstractNumId w:val="6"/>
  </w:num>
  <w:num w:numId="8">
    <w:abstractNumId w:val="3"/>
  </w:num>
  <w:num w:numId="9">
    <w:abstractNumId w:val="1"/>
  </w:num>
  <w:num w:numId="10">
    <w:abstractNumId w:val="22"/>
  </w:num>
  <w:num w:numId="11">
    <w:abstractNumId w:val="13"/>
  </w:num>
  <w:num w:numId="12">
    <w:abstractNumId w:val="2"/>
  </w:num>
  <w:num w:numId="13">
    <w:abstractNumId w:val="5"/>
  </w:num>
  <w:num w:numId="14">
    <w:abstractNumId w:val="18"/>
  </w:num>
  <w:num w:numId="15">
    <w:abstractNumId w:val="9"/>
  </w:num>
  <w:num w:numId="16">
    <w:abstractNumId w:val="23"/>
  </w:num>
  <w:num w:numId="17">
    <w:abstractNumId w:val="15"/>
  </w:num>
  <w:num w:numId="18">
    <w:abstractNumId w:val="4"/>
  </w:num>
  <w:num w:numId="19">
    <w:abstractNumId w:val="8"/>
  </w:num>
  <w:num w:numId="20">
    <w:abstractNumId w:val="7"/>
  </w:num>
  <w:num w:numId="21">
    <w:abstractNumId w:val="16"/>
  </w:num>
  <w:num w:numId="22">
    <w:abstractNumId w:val="10"/>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2506C3"/>
    <w:rsid w:val="002E566D"/>
    <w:rsid w:val="004774B7"/>
    <w:rsid w:val="004A3034"/>
    <w:rsid w:val="004A4B6F"/>
    <w:rsid w:val="004B3E2B"/>
    <w:rsid w:val="006563FE"/>
    <w:rsid w:val="006A1B54"/>
    <w:rsid w:val="007E0DF9"/>
    <w:rsid w:val="00812D87"/>
    <w:rsid w:val="00841961"/>
    <w:rsid w:val="0088436C"/>
    <w:rsid w:val="0092539F"/>
    <w:rsid w:val="009A5ABC"/>
    <w:rsid w:val="009F3EFE"/>
    <w:rsid w:val="00A44354"/>
    <w:rsid w:val="00AC6FC5"/>
    <w:rsid w:val="00BD7026"/>
    <w:rsid w:val="00BF6C25"/>
    <w:rsid w:val="00D31239"/>
    <w:rsid w:val="00D42718"/>
    <w:rsid w:val="00D87AC1"/>
    <w:rsid w:val="00DD1354"/>
    <w:rsid w:val="00F033C8"/>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27929E9-9638-4346-BD8B-3BE77B1624D6}"/>
</file>

<file path=customXml/itemProps2.xml><?xml version="1.0" encoding="utf-8"?>
<ds:datastoreItem xmlns:ds="http://schemas.openxmlformats.org/officeDocument/2006/customXml" ds:itemID="{F57CA567-61DA-4D8C-AB93-DC9410014409}"/>
</file>

<file path=customXml/itemProps3.xml><?xml version="1.0" encoding="utf-8"?>
<ds:datastoreItem xmlns:ds="http://schemas.openxmlformats.org/officeDocument/2006/customXml" ds:itemID="{2FF266C9-4887-4724-A713-9E3987BAD792}"/>
</file>

<file path=docProps/app.xml><?xml version="1.0" encoding="utf-8"?>
<Properties xmlns="http://schemas.openxmlformats.org/officeDocument/2006/extended-properties" xmlns:vt="http://schemas.openxmlformats.org/officeDocument/2006/docPropsVTypes">
  <Template>Normal.dotm</Template>
  <TotalTime>4</TotalTime>
  <Pages>1</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2025-12-01T21:27:00Z</dcterms:created>
  <dcterms:modified xsi:type="dcterms:W3CDTF">2025-12-01T21:27:00Z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